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P2025/17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-4761</wp:posOffset>
                </wp:positionV>
                <wp:extent cx="5870326" cy="94281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-4761</wp:posOffset>
                </wp:positionV>
                <wp:extent cx="5870326" cy="942810"/>
                <wp:effectExtent b="0" l="0" r="0" t="0"/>
                <wp:wrapNone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70326" cy="942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o której mowa w art. 108 ust. 1 pkt 5 p.z.p. w rozumieniu ustawy z dnia 16 lutego 2007 r. o ochronie konkurencji i konsumentów (Dz. U. z 2024 r., poz. 1616).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o której mowa w art. 108 ust. 1 pkt 5 p.z.p. w rozumieniu ustawy z dnia 16 lutego 2007 r. </w:t>
        <w:br w:type="textWrapping"/>
        <w:t xml:space="preserve">o ochronie konkurencji i konsumentów (Dz. U. z 2024 r., poz. 1616 ).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H1jvoei0oeYoJSwRfg7y0hxd6A==">CgMxLjAyCGguZ2pkZ3hzOABqIwoUc3VnZ2VzdC44YzNnanBtejdienASC0thcm9sIE5vd2FrciExOU5XSE9TcS10QWVDcGRaYzZWLUk5VHVnMWViLTlFblg=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